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2D" w:rsidRPr="00F0642D" w:rsidRDefault="00F0642D" w:rsidP="006D5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>Создание и развитие ГО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 xml:space="preserve">Началом пути Гражданской обороны в нашей стране считается март 1918 года. Изданное Комитетом революционной обороны воззвание "К населению Петрограда и его окрестностей» устанавливало правила поведения населения в условиях воздушного нападения и явилось первым документом, определяющим мероприятия гражданской обороны. 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>Вторым этапом развития гражданской обороны (1932 г.- 1941г.г.) стал комплекс военно-политических и организационных мероприятий по защите населения и народного хозяйства страны. Советом народных комиссаров СССР 4 октября 1932 года было принято «Положение о противовоздушной обороне СССР», которым впервые были определены мероприятия и средства непосредственной защиты населения и территорий страны от воздушной опасности в зоне возможного действия авиации противника. Этим актом было положено начало создания местной противовоздушной обороны (МПВО), предназначенной для защиты населения от воздушного нападения противника. В связи с этим 4 октября1932 года принято считать днем рождения МПВО и Днем гражданской обороны России.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>Третий этап (1941-1945г.г.)  охватывает годы Великой Отечественной войны. Своевременное создание МПВО обеспечило в годы войны успешное решение задач защиты населения и объектов народного хозяйства от нападения с воздуха.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>Четвертый этап (1945 - 1961г.г.) –  этап совершенствования МПВО, связанный с поиском наиболее эффективных путей защиты населения и народного хозяйства от применения оружия массового поражения. В1961 году была создана качественно новая система– Гражданская оборона, ставшая одним из стратегических факторов обеспечения жизнедеятельности государства в современной войне.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>Пятый этап развития гражданской обороны страны (1961 - 1971г.г.) характеризуется глубокими структурными изменениями системы ГО. С сентября1971 г. непосредственное руководство системой ГО вновь, как и в30-е годы, было передано военному ведомству. Это подняло ее развитие на более высокую ступень, обеспечило более эффективное руководство ею на всех уровнях.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 xml:space="preserve">Шестой этап (1971 - 1987г.г.) связан с новыми структурными изменениями из-за усиления гонки вооружения </w:t>
      </w:r>
      <w:r w:rsidR="008A7A0D" w:rsidRPr="00F0642D">
        <w:rPr>
          <w:rFonts w:ascii="Times New Roman" w:hAnsi="Times New Roman" w:cs="Times New Roman"/>
          <w:sz w:val="24"/>
          <w:szCs w:val="24"/>
        </w:rPr>
        <w:t xml:space="preserve">и достижения </w:t>
      </w:r>
      <w:proofErr w:type="gramStart"/>
      <w:r w:rsidR="008A7A0D" w:rsidRPr="00F0642D">
        <w:rPr>
          <w:rFonts w:ascii="Times New Roman" w:hAnsi="Times New Roman" w:cs="Times New Roman"/>
          <w:sz w:val="24"/>
          <w:szCs w:val="24"/>
        </w:rPr>
        <w:t>СССР</w:t>
      </w:r>
      <w:r w:rsidRPr="00F0642D">
        <w:rPr>
          <w:rFonts w:ascii="Times New Roman" w:hAnsi="Times New Roman" w:cs="Times New Roman"/>
          <w:sz w:val="24"/>
          <w:szCs w:val="24"/>
        </w:rPr>
        <w:t xml:space="preserve">  стратегического</w:t>
      </w:r>
      <w:proofErr w:type="gramEnd"/>
      <w:r w:rsidRPr="00F0642D">
        <w:rPr>
          <w:rFonts w:ascii="Times New Roman" w:hAnsi="Times New Roman" w:cs="Times New Roman"/>
          <w:sz w:val="24"/>
          <w:szCs w:val="24"/>
        </w:rPr>
        <w:t xml:space="preserve">  паритета.  Была повышена эффективность руководства деятельностью ГО со стороны органов управления министерств и ведомств.  Характерной особенностью первых шести этапов развития МПВО-ГО является планирование выполнения всех мер</w:t>
      </w:r>
      <w:r>
        <w:rPr>
          <w:rFonts w:ascii="Times New Roman" w:hAnsi="Times New Roman" w:cs="Times New Roman"/>
          <w:sz w:val="24"/>
          <w:szCs w:val="24"/>
        </w:rPr>
        <w:t xml:space="preserve">оприятий по защите населения и </w:t>
      </w:r>
      <w:r w:rsidRPr="00F0642D">
        <w:rPr>
          <w:rFonts w:ascii="Times New Roman" w:hAnsi="Times New Roman" w:cs="Times New Roman"/>
          <w:sz w:val="24"/>
          <w:szCs w:val="24"/>
        </w:rPr>
        <w:t>территорий в условиях военного времени. Предупреждение и ликвидация ЧС природного и техногенного характера в мирное время как задача в то время не стояла.</w:t>
      </w:r>
    </w:p>
    <w:p w:rsidR="00F0642D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42D">
        <w:rPr>
          <w:rFonts w:ascii="Times New Roman" w:hAnsi="Times New Roman" w:cs="Times New Roman"/>
          <w:sz w:val="24"/>
          <w:szCs w:val="24"/>
        </w:rPr>
        <w:t xml:space="preserve">Седьмой </w:t>
      </w:r>
      <w:proofErr w:type="gramStart"/>
      <w:r w:rsidRPr="00F0642D">
        <w:rPr>
          <w:rFonts w:ascii="Times New Roman" w:hAnsi="Times New Roman" w:cs="Times New Roman"/>
          <w:sz w:val="24"/>
          <w:szCs w:val="24"/>
        </w:rPr>
        <w:t>этап  развития</w:t>
      </w:r>
      <w:proofErr w:type="gramEnd"/>
      <w:r w:rsidRPr="00F0642D">
        <w:rPr>
          <w:rFonts w:ascii="Times New Roman" w:hAnsi="Times New Roman" w:cs="Times New Roman"/>
          <w:sz w:val="24"/>
          <w:szCs w:val="24"/>
        </w:rPr>
        <w:t xml:space="preserve">  системы  ГО (1987-1991 г.)  является этапом позитивных перемен в военно-политической ситуации, окончания "холодной" войны и переключения значительной части сил ГО на решение экологических и хозяйственных проблем. </w:t>
      </w:r>
      <w:proofErr w:type="gramStart"/>
      <w:r w:rsidRPr="00F0642D">
        <w:rPr>
          <w:rFonts w:ascii="Times New Roman" w:hAnsi="Times New Roman" w:cs="Times New Roman"/>
          <w:sz w:val="24"/>
          <w:szCs w:val="24"/>
        </w:rPr>
        <w:t>На  данном</w:t>
      </w:r>
      <w:proofErr w:type="gramEnd"/>
      <w:r w:rsidRPr="00F0642D">
        <w:rPr>
          <w:rFonts w:ascii="Times New Roman" w:hAnsi="Times New Roman" w:cs="Times New Roman"/>
          <w:sz w:val="24"/>
          <w:szCs w:val="24"/>
        </w:rPr>
        <w:t xml:space="preserve">  этапе  на  гражданскую  оборону  были  возложены  задачи  по  защите населения и территорий от стихийных бедствий, аварий, катастроф в мирное время.</w:t>
      </w:r>
    </w:p>
    <w:p w:rsidR="00671318" w:rsidRPr="00F0642D" w:rsidRDefault="00F0642D" w:rsidP="008A7A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642D">
        <w:rPr>
          <w:rFonts w:ascii="Times New Roman" w:hAnsi="Times New Roman" w:cs="Times New Roman"/>
          <w:sz w:val="24"/>
          <w:szCs w:val="24"/>
        </w:rPr>
        <w:t>Восьмой этап (с 1991 г. по настоящее время) начался с упразднения государственных структур СССР, образованием СНГ и созданием Российской системы предупреждения и действий в чрезвычайных ситуациях(РСЧС). В связи с этим в</w:t>
      </w:r>
      <w:r w:rsidR="008A7A0D">
        <w:rPr>
          <w:rFonts w:ascii="Times New Roman" w:hAnsi="Times New Roman" w:cs="Times New Roman"/>
          <w:sz w:val="24"/>
          <w:szCs w:val="24"/>
        </w:rPr>
        <w:t xml:space="preserve"> </w:t>
      </w:r>
      <w:r w:rsidRPr="00F0642D">
        <w:rPr>
          <w:rFonts w:ascii="Times New Roman" w:hAnsi="Times New Roman" w:cs="Times New Roman"/>
          <w:sz w:val="24"/>
          <w:szCs w:val="24"/>
        </w:rPr>
        <w:t xml:space="preserve">1990 году был создан </w:t>
      </w:r>
      <w:r w:rsidRPr="00F0642D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специальный федеральный орган исполнительной власти – Российский корпус спасателей на правах государственного комитета, который после ряда преобразований в 1994 году становится Министерством РФ по делам гражданской обороны, чрезвычайным ситуациям и ликвидации последствий стихийных бедствий.  </w:t>
      </w:r>
    </w:p>
    <w:sectPr w:rsidR="00671318" w:rsidRPr="00F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Bold-Identity-H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3F"/>
    <w:rsid w:val="002065D9"/>
    <w:rsid w:val="002C3C74"/>
    <w:rsid w:val="005D393F"/>
    <w:rsid w:val="00671318"/>
    <w:rsid w:val="006D58B3"/>
    <w:rsid w:val="007114D3"/>
    <w:rsid w:val="008A7A0D"/>
    <w:rsid w:val="0092527B"/>
    <w:rsid w:val="00BA7A85"/>
    <w:rsid w:val="00CE17BA"/>
    <w:rsid w:val="00D53B16"/>
    <w:rsid w:val="00E97807"/>
    <w:rsid w:val="00F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56EB-9EB2-45D8-BD6F-DAB3E73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7807"/>
    <w:rPr>
      <w:rFonts w:ascii="MyriadPro-Bold-Identity-H" w:hAnsi="MyriadPro-Bold-Identity-H" w:hint="default"/>
      <w:b/>
      <w:bCs/>
      <w:i w:val="0"/>
      <w:iCs w:val="0"/>
      <w:color w:val="242021"/>
      <w:sz w:val="44"/>
      <w:szCs w:val="44"/>
    </w:rPr>
  </w:style>
  <w:style w:type="character" w:customStyle="1" w:styleId="fontstyle21">
    <w:name w:val="fontstyle21"/>
    <w:basedOn w:val="a0"/>
    <w:rsid w:val="00E97807"/>
    <w:rPr>
      <w:rFonts w:ascii="MyriadPro-Regular" w:hAnsi="MyriadPro-Regular" w:hint="default"/>
      <w:b w:val="0"/>
      <w:bCs w:val="0"/>
      <w:i w:val="0"/>
      <w:iCs w:val="0"/>
      <w:color w:val="242021"/>
      <w:sz w:val="36"/>
      <w:szCs w:val="36"/>
    </w:rPr>
  </w:style>
  <w:style w:type="character" w:customStyle="1" w:styleId="fontstyle31">
    <w:name w:val="fontstyle31"/>
    <w:basedOn w:val="a0"/>
    <w:rsid w:val="00671318"/>
    <w:rPr>
      <w:rFonts w:ascii="MyriadPro-Bold-Identity-H" w:hAnsi="MyriadPro-Bold-Identity-H" w:hint="default"/>
      <w:b/>
      <w:bCs/>
      <w:i w:val="0"/>
      <w:iCs w:val="0"/>
      <w:color w:val="242021"/>
      <w:sz w:val="36"/>
      <w:szCs w:val="36"/>
    </w:rPr>
  </w:style>
  <w:style w:type="character" w:customStyle="1" w:styleId="fontstyle41">
    <w:name w:val="fontstyle41"/>
    <w:basedOn w:val="a0"/>
    <w:rsid w:val="00671318"/>
    <w:rPr>
      <w:rFonts w:ascii="MyriadPro-Regular-Identity-H" w:hAnsi="MyriadPro-Regular-Identity-H" w:hint="default"/>
      <w:b w:val="0"/>
      <w:bCs w:val="0"/>
      <w:i w:val="0"/>
      <w:iCs w:val="0"/>
      <w:color w:val="24202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2021-09-13T09:10:00Z</dcterms:created>
  <dcterms:modified xsi:type="dcterms:W3CDTF">2021-09-14T17:27:00Z</dcterms:modified>
</cp:coreProperties>
</file>